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1F285" w14:textId="77777777" w:rsidR="00230678" w:rsidRPr="00330B82" w:rsidRDefault="00230678" w:rsidP="00230678">
      <w:pPr>
        <w:spacing w:line="360" w:lineRule="auto"/>
        <w:jc w:val="left"/>
        <w:rPr>
          <w:rFonts w:ascii="Times New Roman" w:eastAsiaTheme="minorEastAsia" w:hAnsi="Times New Roman"/>
          <w:color w:val="FF0000"/>
        </w:rPr>
      </w:pPr>
      <w:bookmarkStart w:id="0" w:name="OLE_LINK105"/>
      <w:bookmarkStart w:id="1" w:name="OLE_LINK104"/>
      <w:bookmarkStart w:id="2" w:name="_GoBack"/>
      <w:bookmarkEnd w:id="2"/>
      <w:r w:rsidRPr="00330B82">
        <w:rPr>
          <w:rFonts w:ascii="Times New Roman" w:eastAsiaTheme="minorEastAsia" w:hAnsi="Times New Roman" w:hint="eastAsia"/>
          <w:color w:val="FF0000"/>
        </w:rPr>
        <w:t>配发内容</w:t>
      </w:r>
      <w:r w:rsidRPr="00330B82">
        <w:rPr>
          <w:rFonts w:ascii="Times New Roman" w:eastAsiaTheme="minorEastAsia" w:hAnsi="Times New Roman"/>
          <w:color w:val="FF0000"/>
        </w:rPr>
        <w:t xml:space="preserve">: </w:t>
      </w:r>
      <w:bookmarkEnd w:id="0"/>
      <w:bookmarkEnd w:id="1"/>
    </w:p>
    <w:p w14:paraId="4801B993"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1  </w:t>
      </w:r>
      <w:r w:rsidRPr="00330B82">
        <w:rPr>
          <w:rFonts w:ascii="Times New Roman" w:eastAsiaTheme="minorEastAsia" w:hAnsi="Times New Roman" w:hint="eastAsia"/>
          <w:b/>
          <w:color w:val="44546A" w:themeColor="text2"/>
        </w:rPr>
        <w:t>核心提要</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是指把文章中最新颖，最重要的论点，提炼成为</w:t>
      </w:r>
      <w:r w:rsidRPr="00330B82">
        <w:rPr>
          <w:rFonts w:ascii="Times New Roman" w:eastAsiaTheme="minorEastAsia" w:hAnsi="Times New Roman"/>
          <w:b/>
          <w:color w:val="44546A" w:themeColor="text2"/>
        </w:rPr>
        <w:t>100</w:t>
      </w:r>
      <w:r w:rsidRPr="00330B82">
        <w:rPr>
          <w:rFonts w:ascii="Times New Roman" w:eastAsiaTheme="minorEastAsia" w:hAnsi="Times New Roman" w:hint="eastAsia"/>
          <w:b/>
          <w:color w:val="44546A" w:themeColor="text2"/>
        </w:rPr>
        <w:t>字数以内的核心内容，用来吸引读者。</w:t>
      </w:r>
      <w:r w:rsidRPr="00330B82">
        <w:rPr>
          <w:rFonts w:ascii="Times New Roman" w:eastAsiaTheme="minorEastAsia" w:hAnsi="Times New Roman" w:hint="eastAsia"/>
          <w:b/>
          <w:color w:val="44546A" w:themeColor="text2"/>
        </w:rPr>
        <w:t>)</w:t>
      </w:r>
    </w:p>
    <w:p w14:paraId="05390D67" w14:textId="77777777" w:rsidR="00230678" w:rsidRPr="006354C9" w:rsidRDefault="009E5C72" w:rsidP="006354C9">
      <w:pPr>
        <w:jc w:val="left"/>
        <w:rPr>
          <w:rFonts w:ascii="Times New Roman" w:eastAsiaTheme="minorEastAsia" w:hAnsi="Times New Roman"/>
          <w:color w:val="44546A" w:themeColor="text2"/>
        </w:rPr>
      </w:pPr>
      <w:r w:rsidRPr="006354C9">
        <w:rPr>
          <w:rFonts w:ascii="Times New Roman" w:eastAsiaTheme="minorEastAsia" w:hAnsi="Times New Roman" w:hint="eastAsia"/>
          <w:color w:val="44546A" w:themeColor="text2"/>
        </w:rPr>
        <w:t>本文着重介绍了</w:t>
      </w:r>
      <w:bookmarkStart w:id="3" w:name="OLE_LINK21"/>
      <w:r w:rsidR="006354C9" w:rsidRPr="006354C9">
        <w:rPr>
          <w:rFonts w:ascii="Times New Roman" w:eastAsiaTheme="minorEastAsia" w:hAnsi="Times New Roman"/>
          <w:color w:val="44546A" w:themeColor="text2"/>
        </w:rPr>
        <w:t>代谢在肝内胆管癌</w:t>
      </w:r>
      <w:r w:rsidR="006354C9">
        <w:rPr>
          <w:rFonts w:ascii="Times New Roman" w:eastAsiaTheme="minorEastAsia" w:hAnsi="Times New Roman" w:hint="eastAsia"/>
          <w:color w:val="44546A" w:themeColor="text2"/>
        </w:rPr>
        <w:t>（</w:t>
      </w:r>
      <w:r w:rsidR="006354C9" w:rsidRPr="006354C9">
        <w:rPr>
          <w:rFonts w:ascii="Times New Roman" w:eastAsiaTheme="minorEastAsia" w:hAnsi="Times New Roman" w:hint="eastAsia"/>
          <w:color w:val="44546A" w:themeColor="text2"/>
        </w:rPr>
        <w:t>intrahepatic cholangiocarcinoma</w:t>
      </w:r>
      <w:r w:rsidR="006354C9" w:rsidRPr="006354C9">
        <w:rPr>
          <w:rFonts w:ascii="Times New Roman" w:eastAsiaTheme="minorEastAsia" w:hAnsi="Times New Roman"/>
          <w:color w:val="44546A" w:themeColor="text2"/>
        </w:rPr>
        <w:t>, ICC</w:t>
      </w:r>
      <w:r w:rsidR="006354C9" w:rsidRPr="006354C9">
        <w:rPr>
          <w:rFonts w:ascii="Times New Roman" w:eastAsiaTheme="minorEastAsia" w:hAnsi="Times New Roman" w:hint="eastAsia"/>
          <w:color w:val="44546A" w:themeColor="text2"/>
        </w:rPr>
        <w:t>）</w:t>
      </w:r>
      <w:r w:rsidR="00FD6CF5">
        <w:rPr>
          <w:rFonts w:ascii="Times New Roman" w:eastAsiaTheme="minorEastAsia" w:hAnsi="Times New Roman" w:hint="eastAsia"/>
          <w:color w:val="44546A" w:themeColor="text2"/>
        </w:rPr>
        <w:t>发生、发展</w:t>
      </w:r>
      <w:r w:rsidR="006354C9">
        <w:rPr>
          <w:rFonts w:ascii="Times New Roman" w:eastAsiaTheme="minorEastAsia" w:hAnsi="Times New Roman" w:hint="eastAsia"/>
          <w:color w:val="44546A" w:themeColor="text2"/>
        </w:rPr>
        <w:t>中</w:t>
      </w:r>
      <w:r w:rsidR="006354C9" w:rsidRPr="006354C9">
        <w:rPr>
          <w:rFonts w:ascii="Times New Roman" w:eastAsiaTheme="minorEastAsia" w:hAnsi="Times New Roman"/>
          <w:color w:val="44546A" w:themeColor="text2"/>
        </w:rPr>
        <w:t>的</w:t>
      </w:r>
      <w:r w:rsidR="00FD6CF5">
        <w:rPr>
          <w:rFonts w:ascii="Times New Roman" w:eastAsiaTheme="minorEastAsia" w:hAnsi="Times New Roman" w:hint="eastAsia"/>
          <w:color w:val="44546A" w:themeColor="text2"/>
        </w:rPr>
        <w:t>作用</w:t>
      </w:r>
      <w:r w:rsidR="006354C9" w:rsidRPr="006354C9">
        <w:rPr>
          <w:rFonts w:ascii="Times New Roman" w:eastAsiaTheme="minorEastAsia" w:hAnsi="Times New Roman"/>
          <w:color w:val="44546A" w:themeColor="text2"/>
        </w:rPr>
        <w:t>机制及临床诊治应用</w:t>
      </w:r>
      <w:bookmarkEnd w:id="3"/>
      <w:r w:rsidR="006354C9">
        <w:rPr>
          <w:rFonts w:ascii="Times New Roman" w:eastAsiaTheme="minorEastAsia" w:hAnsi="Times New Roman" w:hint="eastAsia"/>
          <w:color w:val="44546A" w:themeColor="text2"/>
        </w:rPr>
        <w:t>进展，包括</w:t>
      </w:r>
      <w:r w:rsidR="006354C9" w:rsidRPr="006354C9">
        <w:rPr>
          <w:rFonts w:ascii="Times New Roman" w:eastAsiaTheme="minorEastAsia" w:hAnsi="Times New Roman" w:hint="eastAsia"/>
          <w:color w:val="44546A" w:themeColor="text2"/>
        </w:rPr>
        <w:t>多</w:t>
      </w:r>
      <w:r w:rsidR="006354C9">
        <w:rPr>
          <w:rFonts w:ascii="Times New Roman" w:eastAsiaTheme="minorEastAsia" w:hAnsi="Times New Roman"/>
          <w:color w:val="44546A" w:themeColor="text2"/>
        </w:rPr>
        <w:t>种重要</w:t>
      </w:r>
      <w:r w:rsidR="006354C9">
        <w:rPr>
          <w:rFonts w:ascii="Times New Roman" w:eastAsiaTheme="minorEastAsia" w:hAnsi="Times New Roman" w:hint="eastAsia"/>
          <w:color w:val="44546A" w:themeColor="text2"/>
        </w:rPr>
        <w:t>的</w:t>
      </w:r>
      <w:r w:rsidR="006354C9" w:rsidRPr="006354C9">
        <w:rPr>
          <w:rFonts w:ascii="Times New Roman" w:eastAsiaTheme="minorEastAsia" w:hAnsi="Times New Roman"/>
          <w:color w:val="44546A" w:themeColor="text2"/>
        </w:rPr>
        <w:t>代谢相关酶类</w:t>
      </w:r>
      <w:r w:rsidR="006354C9" w:rsidRPr="006354C9">
        <w:rPr>
          <w:rFonts w:ascii="Times New Roman" w:eastAsiaTheme="minorEastAsia" w:hAnsi="Times New Roman"/>
          <w:color w:val="44546A" w:themeColor="text2"/>
        </w:rPr>
        <w:t xml:space="preserve">, </w:t>
      </w:r>
      <w:r w:rsidR="006354C9">
        <w:rPr>
          <w:rFonts w:ascii="Times New Roman" w:eastAsiaTheme="minorEastAsia" w:hAnsi="Times New Roman" w:hint="eastAsia"/>
          <w:color w:val="44546A" w:themeColor="text2"/>
        </w:rPr>
        <w:t>如</w:t>
      </w:r>
      <w:r w:rsidR="006354C9" w:rsidRPr="006354C9">
        <w:rPr>
          <w:rFonts w:ascii="Times New Roman" w:eastAsiaTheme="minorEastAsia" w:hAnsi="Times New Roman"/>
          <w:color w:val="44546A" w:themeColor="text2"/>
        </w:rPr>
        <w:t>IDH1/2</w:t>
      </w:r>
      <w:r w:rsidR="006354C9">
        <w:rPr>
          <w:rFonts w:ascii="Times New Roman" w:eastAsiaTheme="minorEastAsia" w:hAnsi="Times New Roman" w:hint="eastAsia"/>
          <w:color w:val="44546A" w:themeColor="text2"/>
        </w:rPr>
        <w:t>等；</w:t>
      </w:r>
      <w:r w:rsidR="006354C9">
        <w:rPr>
          <w:rFonts w:ascii="Times New Roman" w:eastAsiaTheme="minorEastAsia" w:hAnsi="Times New Roman"/>
          <w:color w:val="44546A" w:themeColor="text2"/>
        </w:rPr>
        <w:t>血清、胆汁代谢产物的诊断</w:t>
      </w:r>
      <w:r w:rsidR="006354C9">
        <w:rPr>
          <w:rFonts w:ascii="Times New Roman" w:eastAsiaTheme="minorEastAsia" w:hAnsi="Times New Roman" w:hint="eastAsia"/>
          <w:color w:val="44546A" w:themeColor="text2"/>
        </w:rPr>
        <w:t>效能和研究前景</w:t>
      </w:r>
      <w:r w:rsidR="006354C9" w:rsidRPr="006354C9">
        <w:rPr>
          <w:rFonts w:ascii="Times New Roman" w:eastAsiaTheme="minorEastAsia" w:hAnsi="Times New Roman"/>
          <w:color w:val="44546A" w:themeColor="text2"/>
        </w:rPr>
        <w:t>；基于代谢的</w:t>
      </w:r>
      <w:bookmarkStart w:id="4" w:name="OLE_LINK22"/>
      <w:r w:rsidR="006354C9" w:rsidRPr="006354C9">
        <w:rPr>
          <w:rFonts w:ascii="Times New Roman" w:eastAsiaTheme="minorEastAsia" w:hAnsi="Times New Roman"/>
          <w:color w:val="44546A" w:themeColor="text2"/>
          <w:vertAlign w:val="superscript"/>
        </w:rPr>
        <w:t>18</w:t>
      </w:r>
      <w:r w:rsidR="006354C9" w:rsidRPr="006354C9">
        <w:rPr>
          <w:rFonts w:ascii="Times New Roman" w:eastAsiaTheme="minorEastAsia" w:hAnsi="Times New Roman"/>
          <w:color w:val="44546A" w:themeColor="text2"/>
        </w:rPr>
        <w:t>F-FDG PET/CT</w:t>
      </w:r>
      <w:bookmarkEnd w:id="4"/>
      <w:r w:rsidR="006354C9">
        <w:rPr>
          <w:rFonts w:ascii="Times New Roman" w:eastAsiaTheme="minorEastAsia" w:hAnsi="Times New Roman" w:hint="eastAsia"/>
          <w:color w:val="44546A" w:themeColor="text2"/>
        </w:rPr>
        <w:t>对</w:t>
      </w:r>
      <w:r w:rsidR="006354C9" w:rsidRPr="006354C9">
        <w:rPr>
          <w:rFonts w:ascii="Times New Roman" w:eastAsiaTheme="minorEastAsia" w:hAnsi="Times New Roman"/>
          <w:color w:val="44546A" w:themeColor="text2"/>
        </w:rPr>
        <w:t>ICC</w:t>
      </w:r>
      <w:r w:rsidR="006354C9">
        <w:rPr>
          <w:rFonts w:ascii="Times New Roman" w:eastAsiaTheme="minorEastAsia" w:hAnsi="Times New Roman"/>
          <w:color w:val="44546A" w:themeColor="text2"/>
        </w:rPr>
        <w:t>诊断、分期、评价治疗疗效及监测预后等方面</w:t>
      </w:r>
      <w:r w:rsidR="006354C9">
        <w:rPr>
          <w:rFonts w:ascii="Times New Roman" w:eastAsiaTheme="minorEastAsia" w:hAnsi="Times New Roman" w:hint="eastAsia"/>
          <w:color w:val="44546A" w:themeColor="text2"/>
        </w:rPr>
        <w:t>的</w:t>
      </w:r>
      <w:r w:rsidR="006354C9">
        <w:rPr>
          <w:rFonts w:ascii="Times New Roman" w:eastAsiaTheme="minorEastAsia" w:hAnsi="Times New Roman"/>
          <w:color w:val="44546A" w:themeColor="text2"/>
        </w:rPr>
        <w:t>应用价值。</w:t>
      </w:r>
    </w:p>
    <w:p w14:paraId="78C3E974" w14:textId="77777777" w:rsidR="00330B82" w:rsidRDefault="00330B82" w:rsidP="00230678">
      <w:pPr>
        <w:rPr>
          <w:rFonts w:ascii="Times New Roman" w:eastAsiaTheme="minorEastAsia" w:hAnsi="Times New Roman"/>
          <w:b/>
          <w:color w:val="44546A" w:themeColor="text2"/>
        </w:rPr>
      </w:pPr>
    </w:p>
    <w:p w14:paraId="0EDFFA75"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2  </w:t>
      </w:r>
      <w:r w:rsidRPr="00330B82">
        <w:rPr>
          <w:rFonts w:ascii="Times New Roman" w:eastAsiaTheme="minorEastAsia" w:hAnsi="Times New Roman" w:hint="eastAsia"/>
          <w:b/>
          <w:color w:val="44546A" w:themeColor="text2"/>
        </w:rPr>
        <w:t>背景资料</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简要、精确概括此文的相关背景</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使读者更广泛的了解文章的相关知识</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更深入的理解文章的意义</w:t>
      </w:r>
      <w:r w:rsidRPr="00330B82">
        <w:rPr>
          <w:rFonts w:ascii="Times New Roman" w:eastAsiaTheme="minorEastAsia" w:hAnsi="Times New Roman" w:hint="eastAsia"/>
          <w:b/>
          <w:color w:val="44546A" w:themeColor="text2"/>
        </w:rPr>
        <w:t xml:space="preserve">. </w:t>
      </w:r>
    </w:p>
    <w:p w14:paraId="419822F6" w14:textId="77777777" w:rsidR="005940D2" w:rsidRPr="005940D2" w:rsidRDefault="00FF3029" w:rsidP="005940D2">
      <w:pPr>
        <w:jc w:val="left"/>
        <w:rPr>
          <w:rFonts w:ascii="Times New Roman" w:eastAsia="宋体" w:hAnsi="Times New Roman"/>
          <w:color w:val="44546A" w:themeColor="text2"/>
        </w:rPr>
      </w:pPr>
      <w:r w:rsidRPr="005940D2">
        <w:rPr>
          <w:rFonts w:ascii="Times New Roman" w:eastAsiaTheme="minorEastAsia" w:hAnsi="Times New Roman"/>
          <w:color w:val="44546A" w:themeColor="text2"/>
        </w:rPr>
        <w:t>代谢改变是肿瘤细胞中普遍存在且异于正常细胞的重要生物学特性。</w:t>
      </w:r>
      <w:r w:rsidR="001C4447" w:rsidRPr="005940D2">
        <w:rPr>
          <w:rFonts w:ascii="Times New Roman" w:eastAsiaTheme="minorEastAsia" w:hAnsi="Times New Roman"/>
          <w:color w:val="44546A" w:themeColor="text2"/>
        </w:rPr>
        <w:t>肝内胆管癌</w:t>
      </w:r>
      <w:r w:rsidRPr="005940D2">
        <w:rPr>
          <w:rFonts w:ascii="Times New Roman" w:eastAsiaTheme="minorEastAsia" w:hAnsi="Times New Roman"/>
          <w:color w:val="44546A" w:themeColor="text2"/>
        </w:rPr>
        <w:t>（</w:t>
      </w:r>
      <w:r w:rsidRPr="005940D2">
        <w:rPr>
          <w:rFonts w:ascii="Times New Roman" w:eastAsiaTheme="minorEastAsia" w:hAnsi="Times New Roman"/>
          <w:color w:val="44546A" w:themeColor="text2"/>
        </w:rPr>
        <w:t>intrahepatic cholangiocarcinoma</w:t>
      </w:r>
      <w:r w:rsidRPr="005940D2">
        <w:rPr>
          <w:rFonts w:ascii="Times New Roman" w:eastAsiaTheme="minorEastAsia" w:hAnsi="Times New Roman"/>
          <w:color w:val="44546A" w:themeColor="text2"/>
        </w:rPr>
        <w:t>，</w:t>
      </w:r>
      <w:r w:rsidRPr="005940D2">
        <w:rPr>
          <w:rFonts w:ascii="Times New Roman" w:eastAsiaTheme="minorEastAsia" w:hAnsi="Times New Roman"/>
          <w:color w:val="44546A" w:themeColor="text2"/>
        </w:rPr>
        <w:t>ICC</w:t>
      </w:r>
      <w:r w:rsidRPr="005940D2">
        <w:rPr>
          <w:rFonts w:ascii="Times New Roman" w:eastAsiaTheme="minorEastAsia" w:hAnsi="Times New Roman"/>
          <w:color w:val="44546A" w:themeColor="text2"/>
        </w:rPr>
        <w:t>）手术切除率低</w:t>
      </w:r>
      <w:r w:rsidRPr="005940D2">
        <w:rPr>
          <w:rFonts w:ascii="Times New Roman" w:eastAsiaTheme="minorEastAsia" w:hAnsi="Times New Roman"/>
          <w:color w:val="44546A" w:themeColor="text2"/>
        </w:rPr>
        <w:t xml:space="preserve">, </w:t>
      </w:r>
      <w:r w:rsidRPr="005940D2">
        <w:rPr>
          <w:rFonts w:ascii="Times New Roman" w:eastAsiaTheme="minorEastAsia" w:hAnsi="Times New Roman"/>
          <w:color w:val="44546A" w:themeColor="text2"/>
        </w:rPr>
        <w:t>放化疗不敏感，针对性地对细胞代谢进行有效干预</w:t>
      </w:r>
      <w:r w:rsidRPr="005940D2">
        <w:rPr>
          <w:rFonts w:ascii="Times New Roman" w:eastAsiaTheme="minorEastAsia" w:hAnsi="Times New Roman"/>
          <w:color w:val="44546A" w:themeColor="text2"/>
        </w:rPr>
        <w:t xml:space="preserve">, </w:t>
      </w:r>
      <w:r w:rsidRPr="005940D2">
        <w:rPr>
          <w:rFonts w:ascii="Times New Roman" w:eastAsiaTheme="minorEastAsia" w:hAnsi="Times New Roman"/>
          <w:color w:val="44546A" w:themeColor="text2"/>
        </w:rPr>
        <w:t>可能提高此类肿瘤的治疗疗效，已吸引众多学者的密切关注。</w:t>
      </w:r>
      <w:r w:rsidR="005940D2" w:rsidRPr="005940D2">
        <w:rPr>
          <w:rFonts w:ascii="Times New Roman" w:eastAsia="宋体" w:hAnsi="Times New Roman"/>
          <w:color w:val="44546A" w:themeColor="text2"/>
        </w:rPr>
        <w:t>本文就代谢在</w:t>
      </w:r>
      <w:r w:rsidR="005940D2" w:rsidRPr="005940D2">
        <w:rPr>
          <w:rFonts w:ascii="Times New Roman" w:eastAsia="宋体" w:hAnsi="Times New Roman" w:hint="eastAsia"/>
          <w:color w:val="44546A" w:themeColor="text2"/>
        </w:rPr>
        <w:t>ICC</w:t>
      </w:r>
      <w:r w:rsidR="005940D2" w:rsidRPr="005940D2">
        <w:rPr>
          <w:rFonts w:ascii="Times New Roman" w:eastAsia="宋体" w:hAnsi="Times New Roman"/>
          <w:color w:val="44546A" w:themeColor="text2"/>
        </w:rPr>
        <w:t>基础与临床研究中的相关进展作一综述</w:t>
      </w:r>
      <w:r w:rsidR="005940D2" w:rsidRPr="005940D2">
        <w:rPr>
          <w:rFonts w:ascii="Times New Roman" w:eastAsia="宋体" w:hAnsi="Times New Roman"/>
          <w:color w:val="44546A" w:themeColor="text2"/>
        </w:rPr>
        <w:t>,</w:t>
      </w:r>
      <w:r w:rsidR="005940D2" w:rsidRPr="005940D2">
        <w:rPr>
          <w:rFonts w:ascii="Times New Roman" w:eastAsia="宋体" w:hAnsi="Times New Roman"/>
          <w:color w:val="44546A" w:themeColor="text2"/>
        </w:rPr>
        <w:t>以</w:t>
      </w:r>
      <w:r w:rsidR="005940D2" w:rsidRPr="005940D2">
        <w:rPr>
          <w:rFonts w:ascii="Times New Roman" w:eastAsia="宋体" w:hAnsi="Times New Roman" w:hint="eastAsia"/>
          <w:color w:val="44546A" w:themeColor="text2"/>
        </w:rPr>
        <w:t>期为</w:t>
      </w:r>
      <w:r w:rsidR="005940D2" w:rsidRPr="005940D2">
        <w:rPr>
          <w:rFonts w:ascii="Times New Roman" w:eastAsia="宋体" w:hAnsi="Times New Roman"/>
          <w:color w:val="44546A" w:themeColor="text2"/>
        </w:rPr>
        <w:t>进一步</w:t>
      </w:r>
      <w:r w:rsidR="005940D2" w:rsidRPr="005940D2">
        <w:rPr>
          <w:rFonts w:ascii="Times New Roman" w:eastAsia="宋体" w:hAnsi="Times New Roman" w:hint="eastAsia"/>
          <w:color w:val="44546A" w:themeColor="text2"/>
        </w:rPr>
        <w:t>的</w:t>
      </w:r>
      <w:r w:rsidR="005940D2" w:rsidRPr="005940D2">
        <w:rPr>
          <w:rFonts w:ascii="Times New Roman" w:eastAsia="宋体" w:hAnsi="Times New Roman"/>
          <w:color w:val="44546A" w:themeColor="text2"/>
        </w:rPr>
        <w:t>研究方向</w:t>
      </w:r>
      <w:r w:rsidR="005940D2" w:rsidRPr="005940D2">
        <w:rPr>
          <w:rFonts w:ascii="Times New Roman" w:eastAsia="宋体" w:hAnsi="Times New Roman" w:hint="eastAsia"/>
          <w:color w:val="44546A" w:themeColor="text2"/>
        </w:rPr>
        <w:t>提供参考。</w:t>
      </w:r>
    </w:p>
    <w:p w14:paraId="048203A6" w14:textId="77777777" w:rsidR="00230678" w:rsidRPr="005940D2" w:rsidRDefault="00230678" w:rsidP="00230678">
      <w:pPr>
        <w:rPr>
          <w:rFonts w:ascii="Times New Roman" w:eastAsiaTheme="minorEastAsia" w:hAnsi="Times New Roman"/>
        </w:rPr>
      </w:pPr>
    </w:p>
    <w:p w14:paraId="0AD2A756"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3  </w:t>
      </w:r>
      <w:r w:rsidRPr="00330B82">
        <w:rPr>
          <w:rFonts w:ascii="Times New Roman" w:eastAsiaTheme="minorEastAsia" w:hAnsi="Times New Roman" w:hint="eastAsia"/>
          <w:b/>
          <w:color w:val="44546A" w:themeColor="text2"/>
        </w:rPr>
        <w:t>研发前沿</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简要介绍此文章研究领域中的研究热点、重点</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以及亟待研究的问题</w:t>
      </w:r>
      <w:r w:rsidRPr="00330B82">
        <w:rPr>
          <w:rFonts w:ascii="Times New Roman" w:eastAsiaTheme="minorEastAsia" w:hAnsi="Times New Roman" w:hint="eastAsia"/>
          <w:b/>
          <w:color w:val="44546A" w:themeColor="text2"/>
        </w:rPr>
        <w:t xml:space="preserve">. </w:t>
      </w:r>
    </w:p>
    <w:p w14:paraId="4E6A5247" w14:textId="77777777" w:rsidR="00230678" w:rsidRPr="00330B82" w:rsidRDefault="006354C9" w:rsidP="00230678">
      <w:pPr>
        <w:rPr>
          <w:rFonts w:ascii="Times New Roman" w:eastAsiaTheme="minorEastAsia" w:hAnsi="Times New Roman"/>
          <w:color w:val="44546A" w:themeColor="text2"/>
        </w:rPr>
      </w:pPr>
      <w:r>
        <w:rPr>
          <w:rFonts w:ascii="Times New Roman" w:eastAsiaTheme="minorEastAsia" w:hAnsi="Times New Roman" w:hint="eastAsia"/>
          <w:color w:val="44546A" w:themeColor="text2"/>
        </w:rPr>
        <w:t>目前亟待阐释</w:t>
      </w:r>
      <w:r>
        <w:rPr>
          <w:rFonts w:ascii="Times New Roman" w:eastAsiaTheme="minorEastAsia" w:hAnsi="Times New Roman" w:hint="eastAsia"/>
          <w:color w:val="44546A" w:themeColor="text2"/>
        </w:rPr>
        <w:t>ICC</w:t>
      </w:r>
      <w:r w:rsidRPr="006354C9">
        <w:rPr>
          <w:rFonts w:ascii="Times New Roman" w:eastAsiaTheme="minorEastAsia" w:hAnsi="Times New Roman"/>
          <w:color w:val="44546A" w:themeColor="text2"/>
        </w:rPr>
        <w:t>代谢调控的分子机制</w:t>
      </w:r>
      <w:r>
        <w:rPr>
          <w:rFonts w:ascii="Times New Roman" w:eastAsiaTheme="minorEastAsia" w:hAnsi="Times New Roman" w:hint="eastAsia"/>
          <w:color w:val="44546A" w:themeColor="text2"/>
        </w:rPr>
        <w:t>，以利于代谢相关靶向药物的研发与临床研究。结合</w:t>
      </w:r>
      <w:r w:rsidR="00330B82">
        <w:rPr>
          <w:rFonts w:ascii="Times New Roman" w:eastAsiaTheme="minorEastAsia" w:hAnsi="Times New Roman" w:hint="eastAsia"/>
          <w:color w:val="44546A" w:themeColor="text2"/>
        </w:rPr>
        <w:t>临床病例和</w:t>
      </w:r>
      <w:r>
        <w:rPr>
          <w:rFonts w:ascii="Times New Roman" w:eastAsiaTheme="minorEastAsia" w:hAnsi="Times New Roman" w:hint="eastAsia"/>
          <w:color w:val="44546A" w:themeColor="text2"/>
        </w:rPr>
        <w:t>组学技术，明确</w:t>
      </w:r>
      <w:r w:rsidRPr="006354C9">
        <w:rPr>
          <w:rFonts w:ascii="Times New Roman" w:eastAsiaTheme="minorEastAsia" w:hAnsi="Times New Roman"/>
          <w:color w:val="44546A" w:themeColor="text2"/>
        </w:rPr>
        <w:t>血清、胆汁代谢产物的潜在诊断</w:t>
      </w:r>
      <w:r>
        <w:rPr>
          <w:rFonts w:ascii="Times New Roman" w:eastAsiaTheme="minorEastAsia" w:hAnsi="Times New Roman" w:hint="eastAsia"/>
          <w:color w:val="44546A" w:themeColor="text2"/>
        </w:rPr>
        <w:t>价值</w:t>
      </w:r>
      <w:r w:rsidR="00330B82">
        <w:rPr>
          <w:rFonts w:ascii="Times New Roman" w:eastAsiaTheme="minorEastAsia" w:hAnsi="Times New Roman"/>
          <w:color w:val="44546A" w:themeColor="text2"/>
        </w:rPr>
        <w:t>；</w:t>
      </w:r>
      <w:r w:rsidR="00330B82">
        <w:rPr>
          <w:rFonts w:ascii="Times New Roman" w:eastAsiaTheme="minorEastAsia" w:hAnsi="Times New Roman" w:hint="eastAsia"/>
          <w:color w:val="44546A" w:themeColor="text2"/>
        </w:rPr>
        <w:t>揭示</w:t>
      </w:r>
      <w:r w:rsidRPr="006354C9">
        <w:rPr>
          <w:rFonts w:ascii="Times New Roman" w:eastAsiaTheme="minorEastAsia" w:hAnsi="Times New Roman"/>
          <w:color w:val="44546A" w:themeColor="text2"/>
        </w:rPr>
        <w:t>基于代谢的</w:t>
      </w:r>
      <w:r w:rsidRPr="006354C9">
        <w:rPr>
          <w:rFonts w:ascii="Times New Roman" w:eastAsiaTheme="minorEastAsia" w:hAnsi="Times New Roman"/>
          <w:color w:val="44546A" w:themeColor="text2"/>
        </w:rPr>
        <w:t>18F-FDG PET/CT</w:t>
      </w:r>
      <w:r w:rsidRPr="006354C9">
        <w:rPr>
          <w:rFonts w:ascii="Times New Roman" w:eastAsiaTheme="minorEastAsia" w:hAnsi="Times New Roman"/>
          <w:color w:val="44546A" w:themeColor="text2"/>
        </w:rPr>
        <w:t>对</w:t>
      </w:r>
      <w:r w:rsidRPr="006354C9">
        <w:rPr>
          <w:rFonts w:ascii="Times New Roman" w:eastAsiaTheme="minorEastAsia" w:hAnsi="Times New Roman"/>
          <w:color w:val="44546A" w:themeColor="text2"/>
        </w:rPr>
        <w:t>ICC</w:t>
      </w:r>
      <w:r>
        <w:rPr>
          <w:rFonts w:ascii="Times New Roman" w:eastAsiaTheme="minorEastAsia" w:hAnsi="Times New Roman"/>
          <w:color w:val="44546A" w:themeColor="text2"/>
        </w:rPr>
        <w:t>的诊断、分期、评价治疗疗效及监测预后等方面</w:t>
      </w:r>
      <w:r>
        <w:rPr>
          <w:rFonts w:ascii="Times New Roman" w:eastAsiaTheme="minorEastAsia" w:hAnsi="Times New Roman" w:hint="eastAsia"/>
          <w:color w:val="44546A" w:themeColor="text2"/>
        </w:rPr>
        <w:t>的潜在</w:t>
      </w:r>
      <w:r w:rsidRPr="006354C9">
        <w:rPr>
          <w:rFonts w:ascii="Times New Roman" w:eastAsiaTheme="minorEastAsia" w:hAnsi="Times New Roman"/>
          <w:color w:val="44546A" w:themeColor="text2"/>
        </w:rPr>
        <w:t>应用价值。</w:t>
      </w:r>
    </w:p>
    <w:p w14:paraId="5FE344EF" w14:textId="77777777" w:rsidR="00330B82" w:rsidRDefault="00330B82" w:rsidP="00230678">
      <w:pPr>
        <w:rPr>
          <w:rFonts w:ascii="Times New Roman" w:eastAsiaTheme="minorEastAsia" w:hAnsi="Times New Roman"/>
          <w:color w:val="44546A" w:themeColor="text2"/>
        </w:rPr>
      </w:pPr>
    </w:p>
    <w:p w14:paraId="2CD8682E"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4  </w:t>
      </w:r>
      <w:r w:rsidRPr="00330B82">
        <w:rPr>
          <w:rFonts w:ascii="Times New Roman" w:eastAsiaTheme="minorEastAsia" w:hAnsi="Times New Roman" w:hint="eastAsia"/>
          <w:b/>
          <w:color w:val="44546A" w:themeColor="text2"/>
        </w:rPr>
        <w:t>相关报道</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为了方便读者对您文章有更深入的理解</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或得到更系统</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详实的相关知识</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请您简要引用并点评与您文章有关的其他发表的研究报道的亮点部分</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以方便读者进行更广泛的阅读</w:t>
      </w:r>
      <w:r w:rsidRPr="00330B82">
        <w:rPr>
          <w:rFonts w:ascii="Times New Roman" w:eastAsiaTheme="minorEastAsia" w:hAnsi="Times New Roman" w:hint="eastAsia"/>
          <w:b/>
          <w:color w:val="44546A" w:themeColor="text2"/>
        </w:rPr>
        <w:t xml:space="preserve">. </w:t>
      </w:r>
    </w:p>
    <w:p w14:paraId="05218102" w14:textId="77777777" w:rsidR="00230678" w:rsidRPr="009E5C72" w:rsidRDefault="009E5C72" w:rsidP="00230678">
      <w:pPr>
        <w:rPr>
          <w:rFonts w:ascii="Times New Roman" w:eastAsiaTheme="minorEastAsia" w:hAnsi="Times New Roman"/>
          <w:color w:val="44546A" w:themeColor="text2"/>
        </w:rPr>
      </w:pPr>
      <w:r w:rsidRPr="009E5C72">
        <w:rPr>
          <w:rFonts w:ascii="Times New Roman" w:eastAsiaTheme="minorEastAsia" w:hAnsi="Times New Roman"/>
          <w:color w:val="44546A" w:themeColor="text2"/>
        </w:rPr>
        <w:t>肿瘤发生过程中，整个代谢网络在</w:t>
      </w:r>
      <w:r w:rsidR="00FD6CF5">
        <w:rPr>
          <w:rFonts w:ascii="Times New Roman" w:eastAsiaTheme="minorEastAsia" w:hAnsi="Times New Roman" w:hint="eastAsia"/>
          <w:color w:val="44546A" w:themeColor="text2"/>
        </w:rPr>
        <w:t>癌</w:t>
      </w:r>
      <w:r w:rsidRPr="009E5C72">
        <w:rPr>
          <w:rFonts w:ascii="Times New Roman" w:eastAsiaTheme="minorEastAsia" w:hAnsi="Times New Roman"/>
          <w:color w:val="44546A" w:themeColor="text2"/>
        </w:rPr>
        <w:t>基因、抑</w:t>
      </w:r>
      <w:r w:rsidR="00FD6CF5">
        <w:rPr>
          <w:rFonts w:ascii="Times New Roman" w:eastAsiaTheme="minorEastAsia" w:hAnsi="Times New Roman" w:hint="eastAsia"/>
          <w:color w:val="44546A" w:themeColor="text2"/>
        </w:rPr>
        <w:t>癌</w:t>
      </w:r>
      <w:r w:rsidRPr="009E5C72">
        <w:rPr>
          <w:rFonts w:ascii="Times New Roman" w:eastAsiaTheme="minorEastAsia" w:hAnsi="Times New Roman"/>
          <w:color w:val="44546A" w:themeColor="text2"/>
        </w:rPr>
        <w:t>基因主导下发生重编程，营养组织在代谢网络中的流向和流量被重新定义。肿瘤细胞代谢重编程的法则在于平衡细胞能量需求和合成代谢，以利于生物大</w:t>
      </w:r>
      <w:r>
        <w:rPr>
          <w:rFonts w:ascii="Times New Roman" w:eastAsiaTheme="minorEastAsia" w:hAnsi="Times New Roman"/>
          <w:color w:val="44546A" w:themeColor="text2"/>
        </w:rPr>
        <w:t>分子合成，达到细胞倍增。靶向细胞代谢酶的抗肿瘤治疗</w:t>
      </w:r>
      <w:r>
        <w:rPr>
          <w:rFonts w:ascii="Times New Roman" w:eastAsiaTheme="minorEastAsia" w:hAnsi="Times New Roman"/>
          <w:color w:val="44546A" w:themeColor="text2"/>
        </w:rPr>
        <w:t xml:space="preserve">, </w:t>
      </w:r>
      <w:r w:rsidRPr="009E5C72">
        <w:rPr>
          <w:rFonts w:ascii="Times New Roman" w:eastAsiaTheme="minorEastAsia" w:hAnsi="Times New Roman"/>
          <w:color w:val="44546A" w:themeColor="text2"/>
        </w:rPr>
        <w:t>目的并不是干扰肿瘤细胞的能量供应，而是影响其合成代谢速率，从而抑制肿瘤的增殖。</w:t>
      </w:r>
    </w:p>
    <w:p w14:paraId="715EEA76" w14:textId="77777777" w:rsidR="00330B82" w:rsidRDefault="00330B82" w:rsidP="00230678">
      <w:pPr>
        <w:rPr>
          <w:rFonts w:ascii="Times New Roman" w:eastAsiaTheme="minorEastAsia" w:hAnsi="Times New Roman"/>
          <w:color w:val="44546A" w:themeColor="text2"/>
        </w:rPr>
      </w:pPr>
    </w:p>
    <w:p w14:paraId="6155AEAC"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5  </w:t>
      </w:r>
      <w:r w:rsidRPr="00330B82">
        <w:rPr>
          <w:rFonts w:ascii="Times New Roman" w:eastAsiaTheme="minorEastAsia" w:hAnsi="Times New Roman" w:hint="eastAsia"/>
          <w:b/>
          <w:color w:val="44546A" w:themeColor="text2"/>
        </w:rPr>
        <w:t>创新盘点</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总结、提炼此文章与其他相关、或类似文章、报道的不同点以及创新之处</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以方便读者比较</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并有重点的阅读您的文章</w:t>
      </w:r>
      <w:r w:rsidRPr="00330B82">
        <w:rPr>
          <w:rFonts w:ascii="Times New Roman" w:eastAsiaTheme="minorEastAsia" w:hAnsi="Times New Roman" w:hint="eastAsia"/>
          <w:b/>
          <w:color w:val="44546A" w:themeColor="text2"/>
        </w:rPr>
        <w:t xml:space="preserve">. </w:t>
      </w:r>
    </w:p>
    <w:p w14:paraId="2F1AD56D" w14:textId="77777777" w:rsidR="00230678" w:rsidRPr="00393D42" w:rsidRDefault="00393D42" w:rsidP="00230678">
      <w:pPr>
        <w:rPr>
          <w:rFonts w:ascii="Times New Roman" w:eastAsiaTheme="minorEastAsia" w:hAnsi="Times New Roman"/>
          <w:color w:val="44546A" w:themeColor="text2"/>
        </w:rPr>
      </w:pPr>
      <w:r w:rsidRPr="00393D42">
        <w:rPr>
          <w:rFonts w:ascii="Times New Roman" w:eastAsiaTheme="minorEastAsia" w:hAnsi="Times New Roman" w:hint="eastAsia"/>
          <w:color w:val="44546A" w:themeColor="text2"/>
        </w:rPr>
        <w:t>本文</w:t>
      </w:r>
      <w:r>
        <w:rPr>
          <w:rFonts w:ascii="Times New Roman" w:eastAsiaTheme="minorEastAsia" w:hAnsi="Times New Roman" w:hint="eastAsia"/>
          <w:color w:val="44546A" w:themeColor="text2"/>
        </w:rPr>
        <w:t>简要概述了</w:t>
      </w:r>
      <w:r>
        <w:rPr>
          <w:rFonts w:ascii="Times New Roman" w:eastAsiaTheme="minorEastAsia" w:hAnsi="Times New Roman"/>
          <w:color w:val="44546A" w:themeColor="text2"/>
        </w:rPr>
        <w:t>代谢</w:t>
      </w:r>
      <w:r>
        <w:rPr>
          <w:rFonts w:ascii="Times New Roman" w:eastAsiaTheme="minorEastAsia" w:hAnsi="Times New Roman" w:hint="eastAsia"/>
          <w:color w:val="44546A" w:themeColor="text2"/>
        </w:rPr>
        <w:t>在</w:t>
      </w:r>
      <w:r>
        <w:rPr>
          <w:rFonts w:ascii="Times New Roman" w:eastAsiaTheme="minorEastAsia" w:hAnsi="Times New Roman"/>
          <w:color w:val="44546A" w:themeColor="text2"/>
        </w:rPr>
        <w:t>IC</w:t>
      </w:r>
      <w:r>
        <w:rPr>
          <w:rFonts w:ascii="Times New Roman" w:eastAsiaTheme="minorEastAsia" w:hAnsi="Times New Roman" w:hint="eastAsia"/>
          <w:color w:val="44546A" w:themeColor="text2"/>
        </w:rPr>
        <w:t>C</w:t>
      </w:r>
      <w:r>
        <w:rPr>
          <w:rFonts w:ascii="Times New Roman" w:eastAsiaTheme="minorEastAsia" w:hAnsi="Times New Roman"/>
          <w:color w:val="44546A" w:themeColor="text2"/>
        </w:rPr>
        <w:t>发病机制及临床诊治应用中</w:t>
      </w:r>
      <w:r>
        <w:rPr>
          <w:rFonts w:ascii="Times New Roman" w:eastAsiaTheme="minorEastAsia" w:hAnsi="Times New Roman" w:hint="eastAsia"/>
          <w:color w:val="44546A" w:themeColor="text2"/>
        </w:rPr>
        <w:t>的研究进展，提示研究者需深入探索代谢酶的作用机制；临床医生应重视并收集临床可获得的标本，以进一步明确血清、胆汁代谢产物的诊断效能，同时与影像科医生合作，评估</w:t>
      </w:r>
      <w:r w:rsidRPr="00393D42">
        <w:rPr>
          <w:rFonts w:ascii="Times New Roman" w:eastAsiaTheme="minorEastAsia" w:hAnsi="Times New Roman"/>
          <w:color w:val="44546A" w:themeColor="text2"/>
          <w:vertAlign w:val="superscript"/>
        </w:rPr>
        <w:t>18</w:t>
      </w:r>
      <w:r w:rsidRPr="00393D42">
        <w:rPr>
          <w:rFonts w:ascii="Times New Roman" w:eastAsiaTheme="minorEastAsia" w:hAnsi="Times New Roman"/>
          <w:color w:val="44546A" w:themeColor="text2"/>
        </w:rPr>
        <w:t>F-FDG PET/CT</w:t>
      </w:r>
      <w:r>
        <w:rPr>
          <w:rFonts w:ascii="Times New Roman" w:eastAsiaTheme="minorEastAsia" w:hAnsi="Times New Roman" w:hint="eastAsia"/>
          <w:color w:val="44546A" w:themeColor="text2"/>
        </w:rPr>
        <w:t>对</w:t>
      </w:r>
      <w:r>
        <w:rPr>
          <w:rFonts w:ascii="Times New Roman" w:eastAsiaTheme="minorEastAsia" w:hAnsi="Times New Roman" w:hint="eastAsia"/>
          <w:color w:val="44546A" w:themeColor="text2"/>
        </w:rPr>
        <w:t>ICC</w:t>
      </w:r>
      <w:r>
        <w:rPr>
          <w:rFonts w:ascii="Times New Roman" w:eastAsiaTheme="minorEastAsia" w:hAnsi="Times New Roman" w:hint="eastAsia"/>
          <w:color w:val="44546A" w:themeColor="text2"/>
        </w:rPr>
        <w:t>患病群体的应用价值。</w:t>
      </w:r>
    </w:p>
    <w:p w14:paraId="337A8161" w14:textId="77777777" w:rsidR="00330B82" w:rsidRDefault="00330B82" w:rsidP="00230678">
      <w:pPr>
        <w:rPr>
          <w:rFonts w:ascii="Times New Roman" w:eastAsiaTheme="minorEastAsia" w:hAnsi="Times New Roman"/>
          <w:color w:val="44546A" w:themeColor="text2"/>
        </w:rPr>
      </w:pPr>
    </w:p>
    <w:p w14:paraId="7DC2245A"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6  </w:t>
      </w:r>
      <w:r w:rsidRPr="00330B82">
        <w:rPr>
          <w:rFonts w:ascii="Times New Roman" w:eastAsiaTheme="minorEastAsia" w:hAnsi="Times New Roman" w:hint="eastAsia"/>
          <w:b/>
          <w:color w:val="44546A" w:themeColor="text2"/>
        </w:rPr>
        <w:t>应用要点</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总结此文章在实际应用中的价值</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或对应用的指导、改进作用</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以及在将来应用中的前景</w:t>
      </w:r>
      <w:r w:rsidRPr="00330B82">
        <w:rPr>
          <w:rFonts w:ascii="Times New Roman" w:eastAsiaTheme="minorEastAsia" w:hAnsi="Times New Roman" w:hint="eastAsia"/>
          <w:b/>
          <w:color w:val="44546A" w:themeColor="text2"/>
        </w:rPr>
        <w:t xml:space="preserve">. </w:t>
      </w:r>
    </w:p>
    <w:p w14:paraId="1BF980CA" w14:textId="77777777" w:rsidR="00230678" w:rsidRPr="0051022E" w:rsidRDefault="0051022E" w:rsidP="00330B82">
      <w:pPr>
        <w:rPr>
          <w:rFonts w:ascii="Times New Roman" w:eastAsiaTheme="minorEastAsia" w:hAnsi="Times New Roman"/>
          <w:color w:val="44546A" w:themeColor="text2"/>
        </w:rPr>
      </w:pPr>
      <w:r w:rsidRPr="0051022E">
        <w:rPr>
          <w:rFonts w:ascii="Times New Roman" w:eastAsiaTheme="minorEastAsia" w:hAnsi="Times New Roman"/>
          <w:color w:val="44546A" w:themeColor="text2"/>
        </w:rPr>
        <w:t>靶向特定合成代谢途径的关键酶可能成为</w:t>
      </w:r>
      <w:r w:rsidRPr="0051022E">
        <w:rPr>
          <w:rFonts w:ascii="Times New Roman" w:eastAsiaTheme="minorEastAsia" w:hAnsi="Times New Roman" w:hint="eastAsia"/>
          <w:color w:val="44546A" w:themeColor="text2"/>
        </w:rPr>
        <w:t>ICC</w:t>
      </w:r>
      <w:r w:rsidRPr="0051022E">
        <w:rPr>
          <w:rFonts w:ascii="Times New Roman" w:eastAsiaTheme="minorEastAsia" w:hAnsi="Times New Roman" w:hint="eastAsia"/>
          <w:color w:val="44546A" w:themeColor="text2"/>
        </w:rPr>
        <w:t>的潜在</w:t>
      </w:r>
      <w:r w:rsidRPr="0051022E">
        <w:rPr>
          <w:rFonts w:ascii="Times New Roman" w:eastAsiaTheme="minorEastAsia" w:hAnsi="Times New Roman"/>
          <w:color w:val="44546A" w:themeColor="text2"/>
        </w:rPr>
        <w:t>药物开发热点</w:t>
      </w:r>
      <w:r w:rsidRPr="0051022E">
        <w:rPr>
          <w:rFonts w:ascii="Times New Roman" w:eastAsiaTheme="minorEastAsia" w:hAnsi="Times New Roman" w:hint="eastAsia"/>
          <w:color w:val="44546A" w:themeColor="text2"/>
        </w:rPr>
        <w:t>，通过</w:t>
      </w:r>
      <w:r w:rsidRPr="0051022E">
        <w:rPr>
          <w:rFonts w:ascii="Times New Roman" w:eastAsiaTheme="minorEastAsia" w:hAnsi="Times New Roman"/>
          <w:color w:val="44546A" w:themeColor="text2"/>
        </w:rPr>
        <w:t>深入研究</w:t>
      </w:r>
      <w:r w:rsidRPr="0051022E">
        <w:rPr>
          <w:rFonts w:ascii="Times New Roman" w:eastAsiaTheme="minorEastAsia" w:hAnsi="Times New Roman"/>
          <w:color w:val="44546A" w:themeColor="text2"/>
        </w:rPr>
        <w:t>ICC</w:t>
      </w:r>
      <w:r w:rsidRPr="0051022E">
        <w:rPr>
          <w:rFonts w:ascii="Times New Roman" w:eastAsiaTheme="minorEastAsia" w:hAnsi="Times New Roman"/>
          <w:color w:val="44546A" w:themeColor="text2"/>
        </w:rPr>
        <w:t>代谢重编程的分子机制</w:t>
      </w:r>
      <w:r w:rsidRPr="0051022E">
        <w:rPr>
          <w:rFonts w:ascii="Times New Roman" w:eastAsiaTheme="minorEastAsia" w:hAnsi="Times New Roman" w:hint="eastAsia"/>
          <w:color w:val="44546A" w:themeColor="text2"/>
        </w:rPr>
        <w:t>并采取</w:t>
      </w:r>
      <w:r w:rsidRPr="0051022E">
        <w:rPr>
          <w:rFonts w:ascii="Times New Roman" w:eastAsiaTheme="minorEastAsia" w:hAnsi="Times New Roman"/>
          <w:color w:val="44546A" w:themeColor="text2"/>
        </w:rPr>
        <w:t>有效的干预策略</w:t>
      </w:r>
      <w:r w:rsidRPr="0051022E">
        <w:rPr>
          <w:rFonts w:ascii="Times New Roman" w:eastAsiaTheme="minorEastAsia" w:hAnsi="Times New Roman"/>
          <w:color w:val="44546A" w:themeColor="text2"/>
        </w:rPr>
        <w:t xml:space="preserve">, </w:t>
      </w:r>
      <w:r w:rsidRPr="0051022E">
        <w:rPr>
          <w:rFonts w:ascii="Times New Roman" w:eastAsiaTheme="minorEastAsia" w:hAnsi="Times New Roman" w:hint="eastAsia"/>
          <w:color w:val="44546A" w:themeColor="text2"/>
        </w:rPr>
        <w:t>有望为临床上治疗</w:t>
      </w:r>
      <w:r>
        <w:rPr>
          <w:rFonts w:ascii="Times New Roman" w:eastAsiaTheme="minorEastAsia" w:hAnsi="Times New Roman" w:hint="eastAsia"/>
          <w:color w:val="44546A" w:themeColor="text2"/>
        </w:rPr>
        <w:t>ICC</w:t>
      </w:r>
      <w:r w:rsidRPr="0051022E">
        <w:rPr>
          <w:rFonts w:ascii="Times New Roman" w:eastAsiaTheme="minorEastAsia" w:hAnsi="Times New Roman" w:hint="eastAsia"/>
          <w:color w:val="44546A" w:themeColor="text2"/>
        </w:rPr>
        <w:t>提供新的思路。</w:t>
      </w:r>
    </w:p>
    <w:p w14:paraId="4DCE9508"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lastRenderedPageBreak/>
        <w:t xml:space="preserve">7  </w:t>
      </w:r>
      <w:r w:rsidRPr="00330B82">
        <w:rPr>
          <w:rFonts w:ascii="Times New Roman" w:eastAsiaTheme="minorEastAsia" w:hAnsi="Times New Roman" w:hint="eastAsia"/>
          <w:b/>
          <w:color w:val="44546A" w:themeColor="text2"/>
        </w:rPr>
        <w:t>名词解释</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将文章中出现的</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对文章的理解有重要意义</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而大部分读者可能不太熟悉</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或理解的不是很全面、准确</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或者这些词在此文中的意思异于他处的名词给予简单、直白、明了的解释说明</w:t>
      </w:r>
      <w:r w:rsidRPr="00330B82">
        <w:rPr>
          <w:rFonts w:ascii="Times New Roman" w:eastAsiaTheme="minorEastAsia" w:hAnsi="Times New Roman" w:hint="eastAsia"/>
          <w:b/>
          <w:color w:val="44546A" w:themeColor="text2"/>
        </w:rPr>
        <w:t xml:space="preserve">. </w:t>
      </w:r>
    </w:p>
    <w:p w14:paraId="093830F9" w14:textId="77777777" w:rsidR="00D26660" w:rsidRDefault="00D26660" w:rsidP="00330B82">
      <w:pPr>
        <w:rPr>
          <w:rFonts w:ascii="Times New Roman" w:eastAsiaTheme="minorEastAsia" w:hAnsi="Times New Roman"/>
          <w:color w:val="44546A" w:themeColor="text2"/>
        </w:rPr>
      </w:pPr>
      <w:r w:rsidRPr="00D26660">
        <w:rPr>
          <w:rFonts w:ascii="Times New Roman" w:eastAsiaTheme="minorEastAsia" w:hAnsi="Times New Roman" w:hint="eastAsia"/>
          <w:color w:val="44546A" w:themeColor="text2"/>
        </w:rPr>
        <w:t>标准摄取值</w:t>
      </w:r>
      <w:r>
        <w:rPr>
          <w:rFonts w:ascii="Times New Roman" w:eastAsiaTheme="minorEastAsia" w:hAnsi="Times New Roman" w:hint="eastAsia"/>
          <w:color w:val="44546A" w:themeColor="text2"/>
        </w:rPr>
        <w:t>（</w:t>
      </w:r>
      <w:r>
        <w:rPr>
          <w:rFonts w:ascii="Times New Roman" w:eastAsiaTheme="minorEastAsia" w:hAnsi="Times New Roman" w:hint="eastAsia"/>
          <w:color w:val="44546A" w:themeColor="text2"/>
        </w:rPr>
        <w:t>SUV</w:t>
      </w:r>
      <w:r>
        <w:rPr>
          <w:rFonts w:ascii="Times New Roman" w:eastAsiaTheme="minorEastAsia" w:hAnsi="Times New Roman" w:hint="eastAsia"/>
          <w:color w:val="44546A" w:themeColor="text2"/>
        </w:rPr>
        <w:t>）：</w:t>
      </w:r>
    </w:p>
    <w:p w14:paraId="4BBB647F" w14:textId="77777777" w:rsidR="00230678" w:rsidRPr="0051022E" w:rsidRDefault="00D26660" w:rsidP="00330B82">
      <w:pPr>
        <w:rPr>
          <w:rFonts w:ascii="Times New Roman" w:eastAsiaTheme="minorEastAsia" w:hAnsi="Times New Roman"/>
          <w:color w:val="44546A" w:themeColor="text2"/>
        </w:rPr>
      </w:pPr>
      <w:r>
        <w:rPr>
          <w:rFonts w:ascii="Times New Roman" w:eastAsiaTheme="minorEastAsia" w:hAnsi="Times New Roman" w:hint="eastAsia"/>
          <w:color w:val="44546A" w:themeColor="text2"/>
        </w:rPr>
        <w:t>是</w:t>
      </w:r>
      <w:r w:rsidRPr="00D26660">
        <w:rPr>
          <w:rFonts w:ascii="Times New Roman" w:eastAsiaTheme="minorEastAsia" w:hAnsi="Times New Roman" w:hint="eastAsia"/>
          <w:color w:val="44546A" w:themeColor="text2"/>
        </w:rPr>
        <w:t>PET</w:t>
      </w:r>
      <w:r>
        <w:rPr>
          <w:rFonts w:ascii="Times New Roman" w:eastAsiaTheme="minorEastAsia" w:hAnsi="Times New Roman"/>
          <w:color w:val="44546A" w:themeColor="text2"/>
        </w:rPr>
        <w:t>/CT</w:t>
      </w:r>
      <w:r>
        <w:rPr>
          <w:rFonts w:ascii="Times New Roman" w:eastAsiaTheme="minorEastAsia" w:hAnsi="Times New Roman" w:hint="eastAsia"/>
          <w:color w:val="44546A" w:themeColor="text2"/>
        </w:rPr>
        <w:t>在肿瘤诊断中常用的半定量指标</w:t>
      </w:r>
      <w:r>
        <w:rPr>
          <w:rFonts w:ascii="Times New Roman" w:eastAsiaTheme="minorEastAsia" w:hAnsi="Times New Roman" w:hint="eastAsia"/>
          <w:color w:val="44546A" w:themeColor="text2"/>
        </w:rPr>
        <w:t xml:space="preserve">, </w:t>
      </w:r>
      <w:r w:rsidRPr="00D26660">
        <w:rPr>
          <w:rFonts w:ascii="Times New Roman" w:eastAsiaTheme="minorEastAsia" w:hAnsi="Times New Roman" w:hint="eastAsia"/>
          <w:color w:val="44546A" w:themeColor="text2"/>
        </w:rPr>
        <w:t>指局部组织摄取的显像剂的</w:t>
      </w:r>
      <w:r w:rsidR="002C57C9">
        <w:fldChar w:fldCharType="begin"/>
      </w:r>
      <w:r w:rsidR="002C57C9">
        <w:instrText xml:space="preserve"> HYPERLINK "https://www.baidu.com/s?wd=%E6%94%BE%E5%B0%84%E6%80%A7%E6%B4%BB%E5%BA%A</w:instrText>
      </w:r>
      <w:r w:rsidR="002C57C9">
        <w:instrText xml:space="preserve">6&amp;tn=44039180_cpr&amp;fenlei=mv6quAkxTZn0IZRqIHckPjm4nH00T1YdnW6vuW6LrHw9rARdrH610ZwV5Hcvrjm3rH6sPfKWUMw85HfYnjn4nH6sgvPsT6KdThsqpZwYTjCEQLGCpyw9Uz4Bmy-bIi4WUvYETgN-TLwGUv3EPHDzP1b1n1RY" \t "_blank" </w:instrText>
      </w:r>
      <w:r w:rsidR="002C57C9">
        <w:fldChar w:fldCharType="separate"/>
      </w:r>
      <w:r w:rsidRPr="00D26660">
        <w:rPr>
          <w:rFonts w:ascii="Times New Roman" w:eastAsiaTheme="minorEastAsia" w:hAnsi="Times New Roman" w:hint="eastAsia"/>
          <w:color w:val="44546A" w:themeColor="text2"/>
        </w:rPr>
        <w:t>放射性活度</w:t>
      </w:r>
      <w:r w:rsidR="002C57C9">
        <w:rPr>
          <w:rFonts w:ascii="Times New Roman" w:eastAsiaTheme="minorEastAsia" w:hAnsi="Times New Roman"/>
          <w:color w:val="44546A" w:themeColor="text2"/>
        </w:rPr>
        <w:fldChar w:fldCharType="end"/>
      </w:r>
      <w:r>
        <w:rPr>
          <w:rFonts w:ascii="Times New Roman" w:eastAsiaTheme="minorEastAsia" w:hAnsi="Times New Roman" w:hint="eastAsia"/>
          <w:color w:val="44546A" w:themeColor="text2"/>
        </w:rPr>
        <w:t>与全身平均注射活度</w:t>
      </w:r>
      <w:r>
        <w:rPr>
          <w:rFonts w:ascii="Times New Roman" w:eastAsiaTheme="minorEastAsia" w:hAnsi="Times New Roman"/>
          <w:color w:val="44546A" w:themeColor="text2"/>
        </w:rPr>
        <w:t xml:space="preserve">, </w:t>
      </w:r>
      <w:r w:rsidRPr="00D26660">
        <w:rPr>
          <w:rFonts w:ascii="Times New Roman" w:eastAsiaTheme="minorEastAsia" w:hAnsi="Times New Roman" w:hint="eastAsia"/>
          <w:color w:val="44546A" w:themeColor="text2"/>
        </w:rPr>
        <w:t>等于病灶的放射性浓度</w:t>
      </w:r>
      <w:r w:rsidRPr="00D26660">
        <w:rPr>
          <w:rFonts w:ascii="Times New Roman" w:eastAsiaTheme="minorEastAsia" w:hAnsi="Times New Roman" w:hint="eastAsia"/>
          <w:color w:val="44546A" w:themeColor="text2"/>
        </w:rPr>
        <w:t>(</w:t>
      </w:r>
      <w:proofErr w:type="spellStart"/>
      <w:r w:rsidRPr="00D26660">
        <w:rPr>
          <w:rFonts w:ascii="Times New Roman" w:eastAsiaTheme="minorEastAsia" w:hAnsi="Times New Roman" w:hint="eastAsia"/>
          <w:color w:val="44546A" w:themeColor="text2"/>
        </w:rPr>
        <w:t>kBq</w:t>
      </w:r>
      <w:proofErr w:type="spellEnd"/>
      <w:r w:rsidRPr="00D26660">
        <w:rPr>
          <w:rFonts w:ascii="Times New Roman" w:eastAsiaTheme="minorEastAsia" w:hAnsi="Times New Roman" w:hint="eastAsia"/>
          <w:color w:val="44546A" w:themeColor="text2"/>
        </w:rPr>
        <w:t>/ml)</w:t>
      </w:r>
      <w:r w:rsidRPr="00D26660">
        <w:rPr>
          <w:rFonts w:ascii="Times New Roman" w:eastAsiaTheme="minorEastAsia" w:hAnsi="Times New Roman" w:hint="eastAsia"/>
          <w:color w:val="44546A" w:themeColor="text2"/>
        </w:rPr>
        <w:t>除以注射剂量</w:t>
      </w:r>
      <w:r w:rsidRPr="00D26660">
        <w:rPr>
          <w:rFonts w:ascii="Times New Roman" w:eastAsiaTheme="minorEastAsia" w:hAnsi="Times New Roman" w:hint="eastAsia"/>
          <w:color w:val="44546A" w:themeColor="text2"/>
        </w:rPr>
        <w:t>(</w:t>
      </w:r>
      <w:proofErr w:type="spellStart"/>
      <w:r w:rsidRPr="00D26660">
        <w:rPr>
          <w:rFonts w:ascii="Times New Roman" w:eastAsiaTheme="minorEastAsia" w:hAnsi="Times New Roman" w:hint="eastAsia"/>
          <w:color w:val="44546A" w:themeColor="text2"/>
        </w:rPr>
        <w:t>MBq</w:t>
      </w:r>
      <w:proofErr w:type="spellEnd"/>
      <w:r w:rsidRPr="00D26660">
        <w:rPr>
          <w:rFonts w:ascii="Times New Roman" w:eastAsiaTheme="minorEastAsia" w:hAnsi="Times New Roman" w:hint="eastAsia"/>
          <w:color w:val="44546A" w:themeColor="text2"/>
        </w:rPr>
        <w:t>)</w:t>
      </w:r>
      <w:r w:rsidRPr="00D26660">
        <w:rPr>
          <w:rFonts w:ascii="Times New Roman" w:eastAsiaTheme="minorEastAsia" w:hAnsi="Times New Roman" w:hint="eastAsia"/>
          <w:color w:val="44546A" w:themeColor="text2"/>
        </w:rPr>
        <w:t>再除以体重</w:t>
      </w:r>
      <w:r w:rsidRPr="00D26660">
        <w:rPr>
          <w:rFonts w:ascii="Times New Roman" w:eastAsiaTheme="minorEastAsia" w:hAnsi="Times New Roman" w:hint="eastAsia"/>
          <w:color w:val="44546A" w:themeColor="text2"/>
        </w:rPr>
        <w:t>(kg)</w:t>
      </w:r>
      <w:r w:rsidRPr="00D26660">
        <w:rPr>
          <w:rFonts w:ascii="Times New Roman" w:eastAsiaTheme="minorEastAsia" w:hAnsi="Times New Roman" w:hint="eastAsia"/>
          <w:color w:val="44546A" w:themeColor="text2"/>
        </w:rPr>
        <w:t>。目前</w:t>
      </w:r>
      <w:r w:rsidRPr="00D26660">
        <w:rPr>
          <w:rFonts w:ascii="Times New Roman" w:eastAsiaTheme="minorEastAsia" w:hAnsi="Times New Roman" w:hint="eastAsia"/>
          <w:color w:val="44546A" w:themeColor="text2"/>
        </w:rPr>
        <w:t>SUV</w:t>
      </w:r>
      <w:r>
        <w:rPr>
          <w:rFonts w:ascii="Times New Roman" w:eastAsiaTheme="minorEastAsia" w:hAnsi="Times New Roman" w:hint="eastAsia"/>
          <w:color w:val="44546A" w:themeColor="text2"/>
        </w:rPr>
        <w:t>广泛应用于肿瘤的良恶性鉴别和疗效</w:t>
      </w:r>
      <w:r w:rsidRPr="00D26660">
        <w:rPr>
          <w:rFonts w:ascii="Times New Roman" w:eastAsiaTheme="minorEastAsia" w:hAnsi="Times New Roman" w:hint="eastAsia"/>
          <w:color w:val="44546A" w:themeColor="text2"/>
        </w:rPr>
        <w:t>评价</w:t>
      </w:r>
      <w:r>
        <w:rPr>
          <w:rFonts w:ascii="Times New Roman" w:eastAsiaTheme="minorEastAsia" w:hAnsi="Times New Roman" w:hint="eastAsia"/>
          <w:color w:val="44546A" w:themeColor="text2"/>
        </w:rPr>
        <w:t>、</w:t>
      </w:r>
      <w:r w:rsidRPr="00D26660">
        <w:rPr>
          <w:rFonts w:ascii="Times New Roman" w:eastAsiaTheme="minorEastAsia" w:hAnsi="Times New Roman" w:hint="eastAsia"/>
          <w:color w:val="44546A" w:themeColor="text2"/>
        </w:rPr>
        <w:t>预后预测</w:t>
      </w:r>
      <w:r>
        <w:rPr>
          <w:rFonts w:ascii="Times New Roman" w:eastAsiaTheme="minorEastAsia" w:hAnsi="Times New Roman" w:hint="eastAsia"/>
          <w:color w:val="44546A" w:themeColor="text2"/>
        </w:rPr>
        <w:t>方面，其</w:t>
      </w:r>
      <w:r w:rsidRPr="00D26660">
        <w:rPr>
          <w:rFonts w:ascii="Times New Roman" w:eastAsiaTheme="minorEastAsia" w:hAnsi="Times New Roman" w:hint="eastAsia"/>
          <w:color w:val="44546A" w:themeColor="text2"/>
        </w:rPr>
        <w:t>数值高低与肿瘤</w:t>
      </w:r>
      <w:r>
        <w:rPr>
          <w:rFonts w:ascii="Times New Roman" w:eastAsiaTheme="minorEastAsia" w:hAnsi="Times New Roman" w:hint="eastAsia"/>
          <w:color w:val="44546A" w:themeColor="text2"/>
        </w:rPr>
        <w:t>病理类型、</w:t>
      </w:r>
      <w:r w:rsidRPr="00D26660">
        <w:rPr>
          <w:rFonts w:ascii="Times New Roman" w:eastAsiaTheme="minorEastAsia" w:hAnsi="Times New Roman" w:hint="eastAsia"/>
          <w:color w:val="44546A" w:themeColor="text2"/>
        </w:rPr>
        <w:t>分化程度</w:t>
      </w:r>
      <w:r>
        <w:rPr>
          <w:rFonts w:ascii="Times New Roman" w:eastAsiaTheme="minorEastAsia" w:hAnsi="Times New Roman" w:hint="eastAsia"/>
          <w:color w:val="44546A" w:themeColor="text2"/>
        </w:rPr>
        <w:t>、治疗后细胞活性相关。</w:t>
      </w:r>
    </w:p>
    <w:p w14:paraId="6F0B4422" w14:textId="77777777" w:rsidR="00330B82" w:rsidRDefault="00330B82" w:rsidP="00230678">
      <w:pPr>
        <w:rPr>
          <w:rFonts w:ascii="Times New Roman" w:eastAsiaTheme="minorEastAsia" w:hAnsi="Times New Roman"/>
          <w:color w:val="44546A" w:themeColor="text2"/>
        </w:rPr>
      </w:pPr>
    </w:p>
    <w:p w14:paraId="1E41D10D"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 xml:space="preserve">8  </w:t>
      </w:r>
      <w:r w:rsidRPr="00330B82">
        <w:rPr>
          <w:rFonts w:ascii="Times New Roman" w:eastAsiaTheme="minorEastAsia" w:hAnsi="Times New Roman" w:hint="eastAsia"/>
          <w:b/>
          <w:color w:val="44546A" w:themeColor="text2"/>
        </w:rPr>
        <w:t>同行评价</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将同行评议时审稿专家的意见中最能概括文章特点、价值、意义的词语、句子进行概括总结</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使读者可以对文章有个比较客观的认识</w:t>
      </w:r>
      <w:r w:rsidRPr="00330B82">
        <w:rPr>
          <w:rFonts w:ascii="Times New Roman" w:eastAsiaTheme="minorEastAsia" w:hAnsi="Times New Roman" w:hint="eastAsia"/>
          <w:b/>
          <w:color w:val="44546A" w:themeColor="text2"/>
        </w:rPr>
        <w:t xml:space="preserve">. </w:t>
      </w:r>
    </w:p>
    <w:p w14:paraId="5DFDAD92" w14:textId="77777777" w:rsidR="00FF3029" w:rsidRPr="005940D2" w:rsidRDefault="005940D2" w:rsidP="00330B82">
      <w:pPr>
        <w:rPr>
          <w:rFonts w:ascii="Times New Roman" w:eastAsiaTheme="minorEastAsia" w:hAnsi="Times New Roman"/>
          <w:color w:val="44546A" w:themeColor="text2"/>
        </w:rPr>
      </w:pPr>
      <w:r>
        <w:rPr>
          <w:rFonts w:ascii="Times New Roman" w:eastAsiaTheme="minorEastAsia" w:hAnsi="Times New Roman" w:hint="eastAsia"/>
          <w:color w:val="44546A" w:themeColor="text2"/>
        </w:rPr>
        <w:t>本文综合国内外最新进展，</w:t>
      </w:r>
      <w:r w:rsidRPr="005940D2">
        <w:rPr>
          <w:rFonts w:ascii="Times New Roman" w:eastAsiaTheme="minorEastAsia" w:hAnsi="Times New Roman"/>
          <w:color w:val="44546A" w:themeColor="text2"/>
        </w:rPr>
        <w:t>从肿瘤</w:t>
      </w:r>
      <w:r>
        <w:rPr>
          <w:rFonts w:ascii="Times New Roman" w:eastAsiaTheme="minorEastAsia" w:hAnsi="Times New Roman"/>
          <w:color w:val="44546A" w:themeColor="text2"/>
        </w:rPr>
        <w:t>代谢</w:t>
      </w:r>
      <w:r w:rsidRPr="005940D2">
        <w:rPr>
          <w:rFonts w:ascii="Times New Roman" w:eastAsiaTheme="minorEastAsia" w:hAnsi="Times New Roman"/>
          <w:color w:val="44546A" w:themeColor="text2"/>
        </w:rPr>
        <w:t>角度</w:t>
      </w:r>
      <w:r>
        <w:rPr>
          <w:rFonts w:ascii="Times New Roman" w:eastAsiaTheme="minorEastAsia" w:hAnsi="Times New Roman"/>
          <w:color w:val="44546A" w:themeColor="text2"/>
        </w:rPr>
        <w:t>系统性</w:t>
      </w:r>
      <w:r>
        <w:rPr>
          <w:rFonts w:ascii="Times New Roman" w:eastAsiaTheme="minorEastAsia" w:hAnsi="Times New Roman" w:hint="eastAsia"/>
          <w:color w:val="44546A" w:themeColor="text2"/>
        </w:rPr>
        <w:t>地</w:t>
      </w:r>
      <w:r w:rsidRPr="005940D2">
        <w:rPr>
          <w:rFonts w:ascii="Times New Roman" w:eastAsiaTheme="minorEastAsia" w:hAnsi="Times New Roman"/>
          <w:color w:val="44546A" w:themeColor="text2"/>
        </w:rPr>
        <w:t>总结了</w:t>
      </w:r>
      <w:r>
        <w:rPr>
          <w:rFonts w:ascii="Times New Roman" w:eastAsiaTheme="minorEastAsia" w:hAnsi="Times New Roman"/>
          <w:color w:val="44546A" w:themeColor="text2"/>
        </w:rPr>
        <w:t>肝内胆管癌</w:t>
      </w:r>
      <w:r w:rsidRPr="005940D2">
        <w:rPr>
          <w:rFonts w:ascii="Times New Roman" w:eastAsiaTheme="minorEastAsia" w:hAnsi="Times New Roman"/>
          <w:color w:val="44546A" w:themeColor="text2"/>
        </w:rPr>
        <w:t>发病机制及</w:t>
      </w:r>
      <w:r>
        <w:rPr>
          <w:rFonts w:ascii="Times New Roman" w:eastAsiaTheme="minorEastAsia" w:hAnsi="Times New Roman" w:hint="eastAsia"/>
          <w:color w:val="44546A" w:themeColor="text2"/>
        </w:rPr>
        <w:t>其在</w:t>
      </w:r>
      <w:r>
        <w:rPr>
          <w:rFonts w:ascii="Times New Roman" w:eastAsiaTheme="minorEastAsia" w:hAnsi="Times New Roman"/>
          <w:color w:val="44546A" w:themeColor="text2"/>
        </w:rPr>
        <w:t>临床诊治方面的作用，选题新颖且具有针对性，紧贴临床转化，具有</w:t>
      </w:r>
      <w:r>
        <w:rPr>
          <w:rFonts w:ascii="Times New Roman" w:eastAsiaTheme="minorEastAsia" w:hAnsi="Times New Roman" w:hint="eastAsia"/>
          <w:color w:val="44546A" w:themeColor="text2"/>
        </w:rPr>
        <w:t>一定</w:t>
      </w:r>
      <w:r w:rsidRPr="005940D2">
        <w:rPr>
          <w:rFonts w:ascii="Times New Roman" w:eastAsiaTheme="minorEastAsia" w:hAnsi="Times New Roman"/>
          <w:color w:val="44546A" w:themeColor="text2"/>
        </w:rPr>
        <w:t>的临床指导价值。</w:t>
      </w:r>
    </w:p>
    <w:p w14:paraId="67F8AFAD" w14:textId="77777777" w:rsidR="00D26660" w:rsidRPr="00330B82" w:rsidRDefault="00D26660" w:rsidP="00230678">
      <w:pPr>
        <w:rPr>
          <w:rFonts w:ascii="Times New Roman" w:eastAsiaTheme="minorEastAsia" w:hAnsi="Times New Roman"/>
          <w:b/>
          <w:color w:val="44546A" w:themeColor="text2"/>
        </w:rPr>
      </w:pPr>
    </w:p>
    <w:p w14:paraId="4A78606E" w14:textId="77777777" w:rsidR="00230678" w:rsidRPr="00330B82" w:rsidRDefault="00230678" w:rsidP="00230678">
      <w:pPr>
        <w:rPr>
          <w:rFonts w:ascii="Times New Roman" w:eastAsiaTheme="minorEastAsia" w:hAnsi="Times New Roman"/>
          <w:b/>
          <w:color w:val="44546A" w:themeColor="text2"/>
        </w:rPr>
      </w:pPr>
      <w:r w:rsidRPr="00330B82">
        <w:rPr>
          <w:rFonts w:ascii="Times New Roman" w:eastAsiaTheme="minorEastAsia" w:hAnsi="Times New Roman" w:hint="eastAsia"/>
          <w:b/>
          <w:color w:val="44546A" w:themeColor="text2"/>
        </w:rPr>
        <w:t>注</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以上各项</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如果正文中有陈述</w:t>
      </w:r>
      <w:r w:rsidRPr="00330B82">
        <w:rPr>
          <w:rFonts w:ascii="Times New Roman" w:eastAsiaTheme="minorEastAsia" w:hAnsi="Times New Roman" w:hint="eastAsia"/>
          <w:b/>
          <w:color w:val="44546A" w:themeColor="text2"/>
        </w:rPr>
        <w:t xml:space="preserve">, </w:t>
      </w:r>
      <w:r w:rsidRPr="00330B82">
        <w:rPr>
          <w:rFonts w:ascii="Times New Roman" w:eastAsiaTheme="minorEastAsia" w:hAnsi="Times New Roman" w:hint="eastAsia"/>
          <w:b/>
          <w:color w:val="44546A" w:themeColor="text2"/>
        </w:rPr>
        <w:t>请同样用通俗易懂的</w:t>
      </w:r>
      <w:r w:rsidRPr="00330B82">
        <w:rPr>
          <w:rFonts w:ascii="Times New Roman" w:eastAsiaTheme="minorEastAsia" w:hAnsi="Times New Roman" w:hint="eastAsia"/>
          <w:b/>
          <w:color w:val="44546A" w:themeColor="text2"/>
        </w:rPr>
        <w:t>1-3</w:t>
      </w:r>
      <w:r w:rsidRPr="00330B82">
        <w:rPr>
          <w:rFonts w:ascii="Times New Roman" w:eastAsiaTheme="minorEastAsia" w:hAnsi="Times New Roman" w:hint="eastAsia"/>
          <w:b/>
          <w:color w:val="44546A" w:themeColor="text2"/>
        </w:rPr>
        <w:t>句话描述</w:t>
      </w:r>
      <w:r w:rsidRPr="00330B82">
        <w:rPr>
          <w:rFonts w:ascii="Times New Roman" w:eastAsiaTheme="minorEastAsia" w:hAnsi="Times New Roman" w:hint="eastAsia"/>
          <w:b/>
          <w:color w:val="44546A" w:themeColor="text2"/>
        </w:rPr>
        <w:t>(</w:t>
      </w:r>
      <w:r w:rsidRPr="00330B82">
        <w:rPr>
          <w:rFonts w:ascii="Times New Roman" w:eastAsiaTheme="minorEastAsia" w:hAnsi="Times New Roman" w:hint="eastAsia"/>
          <w:b/>
          <w:color w:val="44546A" w:themeColor="text2"/>
        </w:rPr>
        <w:t>每项</w:t>
      </w:r>
      <w:r w:rsidRPr="00330B82">
        <w:rPr>
          <w:rFonts w:ascii="Times New Roman" w:eastAsiaTheme="minorEastAsia" w:hAnsi="Times New Roman" w:hint="eastAsia"/>
          <w:b/>
          <w:color w:val="44546A" w:themeColor="text2"/>
        </w:rPr>
        <w:t>100</w:t>
      </w:r>
      <w:r w:rsidRPr="00330B82">
        <w:rPr>
          <w:rFonts w:ascii="Times New Roman" w:eastAsiaTheme="minorEastAsia" w:hAnsi="Times New Roman" w:hint="eastAsia"/>
          <w:b/>
          <w:color w:val="44546A" w:themeColor="text2"/>
        </w:rPr>
        <w:t>字左右</w:t>
      </w:r>
      <w:r w:rsidRPr="00330B82">
        <w:rPr>
          <w:rFonts w:ascii="Times New Roman" w:eastAsiaTheme="minorEastAsia" w:hAnsi="Times New Roman" w:hint="eastAsia"/>
          <w:b/>
          <w:color w:val="44546A" w:themeColor="text2"/>
        </w:rPr>
        <w:t xml:space="preserve">). </w:t>
      </w:r>
    </w:p>
    <w:p w14:paraId="07183AF9" w14:textId="77777777" w:rsidR="00A735B0" w:rsidRDefault="00A735B0"/>
    <w:sectPr w:rsidR="00A735B0" w:rsidSect="006F4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C683" w14:textId="77777777" w:rsidR="002C57C9" w:rsidRDefault="002C57C9" w:rsidP="00FD6CF5">
      <w:r>
        <w:separator/>
      </w:r>
    </w:p>
  </w:endnote>
  <w:endnote w:type="continuationSeparator" w:id="0">
    <w:p w14:paraId="59D32C39" w14:textId="77777777" w:rsidR="002C57C9" w:rsidRDefault="002C57C9" w:rsidP="00F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等线">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FC60" w14:textId="77777777" w:rsidR="002C57C9" w:rsidRDefault="002C57C9" w:rsidP="00FD6CF5">
      <w:r>
        <w:separator/>
      </w:r>
    </w:p>
  </w:footnote>
  <w:footnote w:type="continuationSeparator" w:id="0">
    <w:p w14:paraId="666546CD" w14:textId="77777777" w:rsidR="002C57C9" w:rsidRDefault="002C57C9" w:rsidP="00FD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1285"/>
    <w:rsid w:val="001C4447"/>
    <w:rsid w:val="00230678"/>
    <w:rsid w:val="002521FB"/>
    <w:rsid w:val="002C57C9"/>
    <w:rsid w:val="002D25A9"/>
    <w:rsid w:val="00330B82"/>
    <w:rsid w:val="00393D42"/>
    <w:rsid w:val="0051022E"/>
    <w:rsid w:val="005940D2"/>
    <w:rsid w:val="006354C9"/>
    <w:rsid w:val="00641581"/>
    <w:rsid w:val="006F4F94"/>
    <w:rsid w:val="007A13E4"/>
    <w:rsid w:val="007D47E8"/>
    <w:rsid w:val="009E5C72"/>
    <w:rsid w:val="00A0753F"/>
    <w:rsid w:val="00A735B0"/>
    <w:rsid w:val="00AF41A1"/>
    <w:rsid w:val="00D26660"/>
    <w:rsid w:val="00E91285"/>
    <w:rsid w:val="00FD6CF5"/>
    <w:rsid w:val="00FF30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2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0678"/>
    <w:pPr>
      <w:widowControl w:val="0"/>
      <w:jc w:val="both"/>
    </w:pPr>
    <w:rPr>
      <w:rFonts w:ascii="等线" w:eastAsia="等线" w:hAnsi="等线"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30678"/>
    <w:pPr>
      <w:jc w:val="left"/>
    </w:pPr>
  </w:style>
  <w:style w:type="character" w:customStyle="1" w:styleId="a4">
    <w:name w:val="批注文字字符"/>
    <w:basedOn w:val="a0"/>
    <w:link w:val="a3"/>
    <w:uiPriority w:val="99"/>
    <w:semiHidden/>
    <w:rsid w:val="00230678"/>
    <w:rPr>
      <w:rFonts w:ascii="等线" w:eastAsia="等线" w:hAnsi="等线" w:cs="Times New Roman"/>
      <w:sz w:val="24"/>
      <w:szCs w:val="24"/>
    </w:rPr>
  </w:style>
  <w:style w:type="character" w:customStyle="1" w:styleId="EndNoteBibliographyChar">
    <w:name w:val="EndNote Bibliography Char"/>
    <w:link w:val="EndNoteBibliography"/>
    <w:uiPriority w:val="99"/>
    <w:locked/>
    <w:rsid w:val="00230678"/>
    <w:rPr>
      <w:rFonts w:ascii="等线" w:eastAsia="等线" w:hAnsi="等线" w:cs="Times New Roman"/>
      <w:noProof/>
      <w:sz w:val="24"/>
      <w:szCs w:val="20"/>
    </w:rPr>
  </w:style>
  <w:style w:type="paragraph" w:customStyle="1" w:styleId="EndNoteBibliography">
    <w:name w:val="EndNote Bibliography"/>
    <w:basedOn w:val="a"/>
    <w:link w:val="EndNoteBibliographyChar"/>
    <w:uiPriority w:val="99"/>
    <w:rsid w:val="00230678"/>
    <w:rPr>
      <w:noProof/>
      <w:szCs w:val="20"/>
    </w:rPr>
  </w:style>
  <w:style w:type="character" w:styleId="a5">
    <w:name w:val="annotation reference"/>
    <w:basedOn w:val="a0"/>
    <w:uiPriority w:val="99"/>
    <w:semiHidden/>
    <w:unhideWhenUsed/>
    <w:rsid w:val="00230678"/>
    <w:rPr>
      <w:sz w:val="21"/>
      <w:szCs w:val="21"/>
    </w:rPr>
  </w:style>
  <w:style w:type="paragraph" w:styleId="a6">
    <w:name w:val="Balloon Text"/>
    <w:basedOn w:val="a"/>
    <w:link w:val="a7"/>
    <w:uiPriority w:val="99"/>
    <w:semiHidden/>
    <w:unhideWhenUsed/>
    <w:rsid w:val="00230678"/>
    <w:rPr>
      <w:sz w:val="18"/>
      <w:szCs w:val="18"/>
    </w:rPr>
  </w:style>
  <w:style w:type="character" w:customStyle="1" w:styleId="a7">
    <w:name w:val="批注框文本字符"/>
    <w:basedOn w:val="a0"/>
    <w:link w:val="a6"/>
    <w:uiPriority w:val="99"/>
    <w:semiHidden/>
    <w:rsid w:val="00230678"/>
    <w:rPr>
      <w:rFonts w:ascii="等线" w:eastAsia="等线" w:hAnsi="等线" w:cs="Times New Roman"/>
      <w:sz w:val="18"/>
      <w:szCs w:val="18"/>
    </w:rPr>
  </w:style>
  <w:style w:type="paragraph" w:styleId="HTML">
    <w:name w:val="HTML Preformatted"/>
    <w:basedOn w:val="a"/>
    <w:link w:val="HTML0"/>
    <w:uiPriority w:val="99"/>
    <w:semiHidden/>
    <w:unhideWhenUsed/>
    <w:rsid w:val="00D26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kern w:val="0"/>
      <w:sz w:val="20"/>
      <w:szCs w:val="20"/>
    </w:rPr>
  </w:style>
  <w:style w:type="character" w:customStyle="1" w:styleId="HTML0">
    <w:name w:val="HTML 预设格式字符"/>
    <w:basedOn w:val="a0"/>
    <w:link w:val="HTML"/>
    <w:uiPriority w:val="99"/>
    <w:semiHidden/>
    <w:rsid w:val="00D26660"/>
    <w:rPr>
      <w:rFonts w:ascii="Courier New" w:hAnsi="Courier New" w:cs="Courier New"/>
      <w:kern w:val="0"/>
      <w:sz w:val="20"/>
      <w:szCs w:val="20"/>
    </w:rPr>
  </w:style>
  <w:style w:type="character" w:styleId="a8">
    <w:name w:val="Hyperlink"/>
    <w:basedOn w:val="a0"/>
    <w:uiPriority w:val="99"/>
    <w:semiHidden/>
    <w:unhideWhenUsed/>
    <w:rsid w:val="00D26660"/>
    <w:rPr>
      <w:color w:val="0000FF"/>
      <w:u w:val="single"/>
    </w:rPr>
  </w:style>
  <w:style w:type="paragraph" w:styleId="a9">
    <w:name w:val="header"/>
    <w:basedOn w:val="a"/>
    <w:link w:val="aa"/>
    <w:uiPriority w:val="99"/>
    <w:semiHidden/>
    <w:unhideWhenUsed/>
    <w:rsid w:val="00FD6CF5"/>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semiHidden/>
    <w:rsid w:val="00FD6CF5"/>
    <w:rPr>
      <w:rFonts w:ascii="等线" w:eastAsia="等线" w:hAnsi="等线" w:cs="Times New Roman"/>
      <w:sz w:val="18"/>
      <w:szCs w:val="18"/>
    </w:rPr>
  </w:style>
  <w:style w:type="paragraph" w:styleId="ab">
    <w:name w:val="footer"/>
    <w:basedOn w:val="a"/>
    <w:link w:val="ac"/>
    <w:uiPriority w:val="99"/>
    <w:semiHidden/>
    <w:unhideWhenUsed/>
    <w:rsid w:val="00FD6CF5"/>
    <w:pPr>
      <w:tabs>
        <w:tab w:val="center" w:pos="4153"/>
        <w:tab w:val="right" w:pos="8306"/>
      </w:tabs>
      <w:snapToGrid w:val="0"/>
      <w:jc w:val="left"/>
    </w:pPr>
    <w:rPr>
      <w:sz w:val="18"/>
      <w:szCs w:val="18"/>
    </w:rPr>
  </w:style>
  <w:style w:type="character" w:customStyle="1" w:styleId="ac">
    <w:name w:val="页脚字符"/>
    <w:basedOn w:val="a0"/>
    <w:link w:val="ab"/>
    <w:uiPriority w:val="99"/>
    <w:semiHidden/>
    <w:rsid w:val="00FD6CF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0780">
      <w:bodyDiv w:val="1"/>
      <w:marLeft w:val="0"/>
      <w:marRight w:val="0"/>
      <w:marTop w:val="0"/>
      <w:marBottom w:val="0"/>
      <w:divBdr>
        <w:top w:val="none" w:sz="0" w:space="0" w:color="auto"/>
        <w:left w:val="none" w:sz="0" w:space="0" w:color="auto"/>
        <w:bottom w:val="none" w:sz="0" w:space="0" w:color="auto"/>
        <w:right w:val="none" w:sz="0" w:space="0" w:color="auto"/>
      </w:divBdr>
    </w:div>
    <w:div w:id="16212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1661</Characters>
  <Application>Microsoft Macintosh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dr.miaoyan-wei@outlook.com</dc:creator>
  <cp:keywords/>
  <dc:description/>
  <cp:lastModifiedBy>dr.miaoyan-wei@outlook.com</cp:lastModifiedBy>
  <cp:revision>3</cp:revision>
  <dcterms:created xsi:type="dcterms:W3CDTF">2017-09-05T03:11:00Z</dcterms:created>
  <dcterms:modified xsi:type="dcterms:W3CDTF">2017-09-05T05:45:00Z</dcterms:modified>
</cp:coreProperties>
</file>